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C0" w:rsidRPr="00F848C0" w:rsidRDefault="00F848C0" w:rsidP="00F848C0">
      <w:pPr>
        <w:shd w:val="clear" w:color="auto" w:fill="FFFFFF"/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  <w:t>Здоровый образ жизни школьника.</w:t>
      </w:r>
    </w:p>
    <w:p w:rsidR="00F848C0" w:rsidRPr="00F848C0" w:rsidRDefault="00F848C0" w:rsidP="00F848C0">
      <w:pPr>
        <w:shd w:val="clear" w:color="auto" w:fill="FFFFFF"/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848C0" w:rsidRPr="00F848C0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Каждый человек должен обязательно заботиться о собственном физическом здоровь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е. Причем, чтобы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уберечь себя от массы проблем в будущем, необходимо начинать делать это с детских ле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т. В этом должны помочь родители, объяснить и показать личным примером. В настоящее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время здоровый образ жизни школьника может значительно повлиять на всю его дальнейшую жизнь. Сейчас все мы находимся в группе риска различных заболеваний из-за массы причин. Плохая экология, пассивный образ жизни, продукты питания, которые содержат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большое количество химии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использование всевозможной бытовой техники и мобильных телефонов значительно отражаются на нашем здоровье.</w:t>
      </w:r>
    </w:p>
    <w:p w:rsidR="00F848C0" w:rsidRPr="00F848C0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Здоровый образ жизни школьника является основой его хорошего самочувствия, умственного и физического здоровья. Формировать его нужно еще со школьной скамьи, так как именно в это время у человека возникает определенный образ жизни, который впоследствии уже очень сложно изменить. Важно соблюсти четыре критерия. Школьники должны правильно питаться, проявлять физическую активность, соблюдать режим дня и отказаться от вредных привычек. Следуя этим рекомендациям, можно сохранять отличное самочувствие долгие годы.</w:t>
      </w:r>
    </w:p>
    <w:p w:rsidR="00F848C0" w:rsidRPr="00F848C0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Итак, здоровый образ жизни школьника должен заключаться, в первую очередь, в соблюдении режима. Определенный распорядок дня помогает успевать сделать все, что запланировано, а также способствует привыканию организма к правильной работе. Важно помнить, режим дня - понятие индивидуальное. Школьник сам подскажет, как ему проще составить распорядок.</w:t>
      </w:r>
    </w:p>
    <w:p w:rsidR="00F848C0" w:rsidRPr="00F848C0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Большое значение имеет и правильное питание школьников. В течение дня нужно получать с пищей углеводы, жиры, белки, а также все необходимые для здоровья и роста организма витамины. Из-за неправильного питания могут возникать проблемы со здоровьем, что в таком молодом возрасте является абсолютно нежелательным. Обратите внимание, что школьники обычно затрачивают много сил и энергии, поэтому пищу должны получать соответствующую потребностям организма.</w:t>
      </w:r>
    </w:p>
    <w:p w:rsidR="00F848C0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Здоровый образ жизни школьника имеет еще один критерий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физическая активность. В этом возрасте совершенно недопустимо пассивное времяпрепровождение. Дети должны заниматься спортом или другой активной деятельностью. В наше время вредные привычки стали постоянными спутниками жизни многих школьников. Для того чтобы искоренять это явление, необходимо заранее проводить воспитательную работу в семье и школе, но не поучать, а советовать и рассказывать о нежелательных посл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едствиях курения и алкоголизма.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22A98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Начинаться должен здоровый образ жизни в семье. Правильные привычки могут привить только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родители, которые сами ведут соответствующий образ жизни. Самое главное, четко понимать, что может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негативно повлиять на школьника. Конечно же, это чудеса технического прогресса, которые доставляют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немало проблем родителям с непослушными детьми. Речь идет о компьютере и телевизоре. С появлением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Интернета вредное влияние компьютера на школьников выражается не только в ухудшении зрения 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осанки,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 и в воздействии на моральный облик школьников. Да, и здоровый образ жизни студента, 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взрослого человека находится под вопросом. Ведь в 21 веке появилась такая проблема, как компьютерная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зависимость. Она считается психическим заболеванием и требует вмешательства психиатра. А бесконечное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сидение у телевизора может закончиться лишним весом, как и любое пассивное времяпрепровождение.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Родители должны создать для школьников такой режим, который бы предусматривал какой-то график или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хотя бы ограничивал время занятий за компьютером или сидения перед телевизором. </w:t>
      </w:r>
    </w:p>
    <w:p w:rsidR="00D301A7" w:rsidRPr="00D301A7" w:rsidRDefault="00F848C0" w:rsidP="00F848C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F848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любом случае, состояние здоровья зависит от самого человека. Главное сделать так, чтобы школьник захотел позаботиться о нем еще в молодости.</w:t>
      </w:r>
    </w:p>
    <w:p w:rsidR="00343A4A" w:rsidRPr="00D301A7" w:rsidRDefault="00343A4A" w:rsidP="00D30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A863E5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343A4A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 Е.П.</w:t>
            </w:r>
          </w:p>
        </w:tc>
      </w:tr>
    </w:tbl>
    <w:p w:rsidR="00343A4A" w:rsidRP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343A4A" w:rsidRPr="00343A4A" w:rsidSect="00F848C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168"/>
    <w:multiLevelType w:val="hybridMultilevel"/>
    <w:tmpl w:val="94E23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9B10BB"/>
    <w:multiLevelType w:val="hybridMultilevel"/>
    <w:tmpl w:val="3662D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322A98"/>
    <w:rsid w:val="00332087"/>
    <w:rsid w:val="00343A4A"/>
    <w:rsid w:val="00374B2E"/>
    <w:rsid w:val="00462D0A"/>
    <w:rsid w:val="004654EB"/>
    <w:rsid w:val="00482F75"/>
    <w:rsid w:val="004A77FA"/>
    <w:rsid w:val="005D3DE0"/>
    <w:rsid w:val="006B388A"/>
    <w:rsid w:val="00A239D3"/>
    <w:rsid w:val="00A863E5"/>
    <w:rsid w:val="00B720B5"/>
    <w:rsid w:val="00CB212E"/>
    <w:rsid w:val="00D017E7"/>
    <w:rsid w:val="00D301A7"/>
    <w:rsid w:val="00F014D2"/>
    <w:rsid w:val="00F848C0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Наталия П. Малина</cp:lastModifiedBy>
  <cp:revision>10</cp:revision>
  <cp:lastPrinted>2018-06-05T06:21:00Z</cp:lastPrinted>
  <dcterms:created xsi:type="dcterms:W3CDTF">2018-07-13T04:53:00Z</dcterms:created>
  <dcterms:modified xsi:type="dcterms:W3CDTF">2018-11-17T08:22:00Z</dcterms:modified>
</cp:coreProperties>
</file>