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8" w:rsidRPr="000C7B98" w:rsidRDefault="000C7B98" w:rsidP="000C7B98">
      <w:pPr>
        <w:shd w:val="clear" w:color="auto" w:fill="FFFFFF"/>
        <w:spacing w:before="125" w:after="125" w:line="2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  <w:r w:rsidRPr="000C7B9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Безопасн</w:t>
      </w:r>
      <w:r w:rsidR="00BC44AA" w:rsidRPr="00BC44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ая </w:t>
      </w:r>
      <w:r w:rsidRPr="000C7B9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печатн</w:t>
      </w:r>
      <w:r w:rsidR="00BC44AA" w:rsidRPr="00BC44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ая</w:t>
      </w:r>
      <w:r w:rsidRPr="000C7B9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 продукци</w:t>
      </w:r>
      <w:r w:rsidR="00BC44AA" w:rsidRPr="00BC44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я</w:t>
      </w:r>
      <w:r w:rsidRPr="000C7B9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 для детей и подростков</w:t>
      </w:r>
      <w:r w:rsidR="00BC44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Ежедневно родители приобретают книги для своих детей, которые только учатся или умеют читать. Яркие, красочные, красивые книги и журналы – мимо </w:t>
      </w:r>
      <w:proofErr w:type="gramStart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</w:t>
      </w:r>
      <w:proofErr w:type="gramEnd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просто невозможно пройти. Но как быть уверенным, что эти покупки безопасны для Вашего ребенка?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требования безопасности к печатной продукции, в целях защиты жизни и здоровья пользователей, а также предупреждения действий, вводящих в заблуждение потребителей продукции,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техническим регламентом Таможенного Союза «О безопасности продукции, предназначенной для детей и подростков»</w:t>
      </w:r>
      <w:r w:rsidR="00EC1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gramStart"/>
      <w:r w:rsidRPr="000C7B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</w:t>
      </w:r>
      <w:proofErr w:type="gramEnd"/>
      <w:r w:rsidRPr="000C7B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ТС 007/2011.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Действие настоящего технического регламента</w:t>
      </w:r>
      <w:r w:rsidR="00EC1D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 распространяется</w:t>
      </w:r>
      <w:r w:rsidR="00EC1D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учебные пособия, учебники, электронные учебные издания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техническом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регламенте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четкое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безопасности печатной продукции: «биологически безопасное издание» - издание, в процессе чтения которого обеспечиваются оптимальные условия для зрительной работы, не развивается зрительное утомление, связанное со зрительным восприятием текста, напряжением остроты зрения, аккомодацией и движением глаз.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издания, объема текста, возраста пользователя и физиологическими особенностями органов зрения детей и подростков.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издательская продукция рассчитана на 2 или 3 возрастные группы, то такая продукция должна соответствовать требованиям, установленным к наименьшей из указанных в читательском адресе возрастных групп.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требований безопасности потребитель может определить визуально, взяв в руки печатное издание, а именно:</w:t>
      </w:r>
    </w:p>
    <w:p w:rsidR="000C7B98" w:rsidRPr="000C7B98" w:rsidRDefault="000C7B98" w:rsidP="000C7B98">
      <w:pPr>
        <w:pStyle w:val="a3"/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карточки с заданиями, тестовые задания, кроссворды и другие);</w:t>
      </w:r>
    </w:p>
    <w:p w:rsidR="000C7B98" w:rsidRPr="000C7B98" w:rsidRDefault="000C7B98" w:rsidP="000C7B98">
      <w:pPr>
        <w:pStyle w:val="a3"/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печать текста с нечеткими штрихами знаков;</w:t>
      </w:r>
    </w:p>
    <w:p w:rsidR="000C7B98" w:rsidRPr="000C7B98" w:rsidRDefault="000C7B98" w:rsidP="000C7B98">
      <w:pPr>
        <w:pStyle w:val="a3"/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изданиях литературно-художественных, развивающего обучения, для дополнительного образования и научно-популярных для текста не рекомендуется применять цветные краски и белый шрифт на черном, сером или цветном фоне (выворотку шрифта).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Техническим </w:t>
      </w:r>
      <w:proofErr w:type="spellStart"/>
      <w:proofErr w:type="gramStart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</w:t>
      </w:r>
      <w:proofErr w:type="spellEnd"/>
      <w:r w:rsidR="0025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нтом</w:t>
      </w:r>
      <w:proofErr w:type="gramEnd"/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установлены требования, определение которых возможно только в ходе проведения санитарно-эпидемиологической экспертизы: это размер шрифта (кегль) с учетом возраста читателя и типа издания, пробел между словами, размеры полей, длина строк, увеличение интерлиньяжа и другие параметры.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издательская продукция должна соответствовать требованиям химической безопасности: не должна выделять вредные вещества, такие как фенол, формальдегид, свинец, мышьяк.</w:t>
      </w:r>
    </w:p>
    <w:p w:rsidR="000C7B98" w:rsidRPr="000C7B98" w:rsidRDefault="000C7B98" w:rsidP="000C7B98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выпуском в обращение на рынок печатная продукция должна быть подвергнута производителем процедуре обязательной оценки соответствия требованиям указанного технического регламента в форме декларирования. Продукция, успешно прошедшая данную процедуру, маркируется единым знаком обращения продукции на рынке государств - членов Таможенного союза (ЕАС).</w:t>
      </w:r>
    </w:p>
    <w:p w:rsidR="000C7B98" w:rsidRPr="00CD0100" w:rsidRDefault="000C7B98" w:rsidP="000C7B98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Поэтому, при покупке книги для ребенка, </w:t>
      </w:r>
      <w:r w:rsidR="00EC1D5D"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</w:t>
      </w:r>
      <w:r w:rsidR="00CD0100"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уделить внимание ее внешнему виду, запаху, тактильным ощущениям</w:t>
      </w:r>
      <w:r w:rsidR="00CD0100" w:rsidRPr="00CD01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D0100" w:rsidRPr="00CD01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также нужно </w:t>
      </w:r>
      <w:r w:rsidR="00EC1D5D"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запросить</w:t>
      </w:r>
      <w:r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декларацию соответствия </w:t>
      </w:r>
      <w:r w:rsidR="00EC1D5D"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продукции </w:t>
      </w:r>
      <w:r w:rsidRPr="00CD0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продавца.</w:t>
      </w:r>
    </w:p>
    <w:tbl>
      <w:tblPr>
        <w:tblW w:w="0" w:type="auto"/>
        <w:tblInd w:w="-176" w:type="dxa"/>
        <w:tblLook w:val="04A0"/>
      </w:tblPr>
      <w:tblGrid>
        <w:gridCol w:w="4718"/>
        <w:gridCol w:w="4819"/>
      </w:tblGrid>
      <w:tr w:rsidR="00EB747F" w:rsidRPr="005D1911" w:rsidTr="005E01CF">
        <w:trPr>
          <w:trHeight w:val="1203"/>
        </w:trPr>
        <w:tc>
          <w:tcPr>
            <w:tcW w:w="4718" w:type="dxa"/>
            <w:shd w:val="clear" w:color="auto" w:fill="auto"/>
          </w:tcPr>
          <w:p w:rsidR="000C7B98" w:rsidRDefault="000C7B98" w:rsidP="006862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B747F" w:rsidRPr="005D1911" w:rsidRDefault="0068626C" w:rsidP="006862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врач по гигиене детей и подростков</w:t>
            </w:r>
            <w:r w:rsidR="00EB747F" w:rsidRPr="005D1911">
              <w:rPr>
                <w:rFonts w:ascii="Times New Roman" w:hAnsi="Times New Roman" w:cs="Times New Roman"/>
                <w:sz w:val="20"/>
              </w:rPr>
              <w:t xml:space="preserve"> Ф</w:t>
            </w:r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</w:t>
            </w:r>
            <w:proofErr w:type="spellStart"/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>городеПолевской</w:t>
            </w:r>
            <w:proofErr w:type="spellEnd"/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 xml:space="preserve"> и Сысертском районе»</w:t>
            </w:r>
          </w:p>
        </w:tc>
        <w:tc>
          <w:tcPr>
            <w:tcW w:w="4819" w:type="dxa"/>
            <w:shd w:val="clear" w:color="auto" w:fill="auto"/>
          </w:tcPr>
          <w:p w:rsidR="00EB747F" w:rsidRPr="005D1911" w:rsidRDefault="00EB747F" w:rsidP="00751E3C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D1911">
              <w:rPr>
                <w:rFonts w:ascii="Times New Roman" w:hAnsi="Times New Roman" w:cs="Times New Roman"/>
                <w:sz w:val="20"/>
              </w:rPr>
              <w:tab/>
            </w:r>
          </w:p>
          <w:p w:rsidR="00B82070" w:rsidRDefault="00B82070" w:rsidP="006862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</w:p>
          <w:p w:rsidR="00EB747F" w:rsidRPr="005D1911" w:rsidRDefault="00EB747F" w:rsidP="006862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</w:t>
            </w:r>
            <w:r w:rsidR="0068626C">
              <w:rPr>
                <w:rFonts w:ascii="Times New Roman" w:eastAsia="Calibri" w:hAnsi="Times New Roman" w:cs="Times New Roman"/>
                <w:sz w:val="20"/>
              </w:rPr>
              <w:t>И.И.</w:t>
            </w: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8626C">
              <w:rPr>
                <w:rFonts w:ascii="Times New Roman" w:eastAsia="Calibri" w:hAnsi="Times New Roman" w:cs="Times New Roman"/>
                <w:sz w:val="20"/>
              </w:rPr>
              <w:t>Гиндуллина</w:t>
            </w:r>
          </w:p>
        </w:tc>
      </w:tr>
    </w:tbl>
    <w:tbl>
      <w:tblPr>
        <w:tblpPr w:leftFromText="180" w:rightFromText="180" w:vertAnchor="text" w:horzAnchor="margin" w:tblpY="499"/>
        <w:tblW w:w="0" w:type="auto"/>
        <w:tblLook w:val="04A0"/>
      </w:tblPr>
      <w:tblGrid>
        <w:gridCol w:w="4786"/>
        <w:gridCol w:w="4751"/>
      </w:tblGrid>
      <w:tr w:rsidR="00B82070" w:rsidRPr="005D1911" w:rsidTr="00B82070">
        <w:tc>
          <w:tcPr>
            <w:tcW w:w="4786" w:type="dxa"/>
            <w:shd w:val="clear" w:color="auto" w:fill="auto"/>
          </w:tcPr>
          <w:p w:rsidR="00B82070" w:rsidRDefault="00B82070" w:rsidP="00B820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Согласовано:</w:t>
            </w:r>
          </w:p>
          <w:p w:rsidR="00B82070" w:rsidRPr="005D1911" w:rsidRDefault="00B82070" w:rsidP="007765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Главный государственный санитарный врач в Чкаловском районе города Екатеринбурга, в городе Полевской и в Сысертском районе, </w:t>
            </w:r>
            <w:r w:rsidR="007765ED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5D1911">
              <w:rPr>
                <w:rFonts w:ascii="Times New Roman" w:eastAsia="Calibri" w:hAnsi="Times New Roman" w:cs="Times New Roman"/>
                <w:sz w:val="20"/>
              </w:rPr>
              <w:t>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51" w:type="dxa"/>
            <w:shd w:val="clear" w:color="auto" w:fill="auto"/>
          </w:tcPr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Pr="005D1911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Е.П.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Потапкина</w:t>
            </w:r>
            <w:proofErr w:type="spellEnd"/>
          </w:p>
        </w:tc>
      </w:tr>
    </w:tbl>
    <w:p w:rsidR="002F522F" w:rsidRPr="00EB747F" w:rsidRDefault="002F522F" w:rsidP="00B82070">
      <w:pPr>
        <w:shd w:val="clear" w:color="auto" w:fill="FFFFFF"/>
        <w:spacing w:before="730" w:line="240" w:lineRule="auto"/>
        <w:rPr>
          <w:rFonts w:ascii="Times New Roman" w:hAnsi="Times New Roman" w:cs="Times New Roman"/>
          <w:sz w:val="24"/>
        </w:rPr>
      </w:pPr>
    </w:p>
    <w:sectPr w:rsidR="002F522F" w:rsidRPr="00EB747F" w:rsidSect="00BC3F32">
      <w:pgSz w:w="11906" w:h="16838"/>
      <w:pgMar w:top="851" w:right="991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EFC"/>
    <w:multiLevelType w:val="hybridMultilevel"/>
    <w:tmpl w:val="B0DA1B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B1204F"/>
    <w:multiLevelType w:val="hybridMultilevel"/>
    <w:tmpl w:val="4F1AF6BA"/>
    <w:lvl w:ilvl="0" w:tplc="EE14FD1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26B49"/>
    <w:multiLevelType w:val="hybridMultilevel"/>
    <w:tmpl w:val="A6745234"/>
    <w:lvl w:ilvl="0" w:tplc="59C418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47AA"/>
    <w:multiLevelType w:val="hybridMultilevel"/>
    <w:tmpl w:val="9BE87FA6"/>
    <w:lvl w:ilvl="0" w:tplc="7DA45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DD5CF9"/>
    <w:multiLevelType w:val="hybridMultilevel"/>
    <w:tmpl w:val="228A80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2C7C1D"/>
    <w:multiLevelType w:val="multilevel"/>
    <w:tmpl w:val="6CE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B5FB6"/>
    <w:multiLevelType w:val="hybridMultilevel"/>
    <w:tmpl w:val="1384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18B"/>
    <w:rsid w:val="000338A5"/>
    <w:rsid w:val="000C7B98"/>
    <w:rsid w:val="00257550"/>
    <w:rsid w:val="00291417"/>
    <w:rsid w:val="002F522F"/>
    <w:rsid w:val="003461F9"/>
    <w:rsid w:val="0041658D"/>
    <w:rsid w:val="004A4277"/>
    <w:rsid w:val="004D101B"/>
    <w:rsid w:val="005405FA"/>
    <w:rsid w:val="005D1911"/>
    <w:rsid w:val="005E01CF"/>
    <w:rsid w:val="0068626C"/>
    <w:rsid w:val="00751E3C"/>
    <w:rsid w:val="007765ED"/>
    <w:rsid w:val="00852DA6"/>
    <w:rsid w:val="008D3433"/>
    <w:rsid w:val="00907BA5"/>
    <w:rsid w:val="0096555B"/>
    <w:rsid w:val="00A9118B"/>
    <w:rsid w:val="00B408DB"/>
    <w:rsid w:val="00B82070"/>
    <w:rsid w:val="00BC3F32"/>
    <w:rsid w:val="00BC44AA"/>
    <w:rsid w:val="00CD0100"/>
    <w:rsid w:val="00CE3CBC"/>
    <w:rsid w:val="00EB747F"/>
    <w:rsid w:val="00EC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B"/>
  </w:style>
  <w:style w:type="paragraph" w:styleId="1">
    <w:name w:val="heading 1"/>
    <w:basedOn w:val="a"/>
    <w:link w:val="10"/>
    <w:uiPriority w:val="9"/>
    <w:qFormat/>
    <w:rsid w:val="000C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51E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C7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КальсинаЕА</cp:lastModifiedBy>
  <cp:revision>16</cp:revision>
  <cp:lastPrinted>2018-11-19T09:06:00Z</cp:lastPrinted>
  <dcterms:created xsi:type="dcterms:W3CDTF">2018-09-28T04:37:00Z</dcterms:created>
  <dcterms:modified xsi:type="dcterms:W3CDTF">2018-11-19T09:44:00Z</dcterms:modified>
</cp:coreProperties>
</file>